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BF4" w:rsidRPr="00AD1BF4" w:rsidRDefault="00AD1BF4" w:rsidP="00AD1BF4">
      <w:pPr>
        <w:shd w:val="clear" w:color="auto" w:fill="FFFFFF"/>
        <w:spacing w:after="150" w:line="336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Štatút</w:t>
      </w:r>
    </w:p>
    <w:p w:rsidR="00AD1BF4" w:rsidRDefault="00AD1BF4" w:rsidP="00AD1BF4">
      <w:pPr>
        <w:shd w:val="clear" w:color="auto" w:fill="FFFFFF"/>
        <w:spacing w:after="150" w:line="336" w:lineRule="atLeast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Úradu podpredsedu vlády Slovenskej republiky pre investície a</w:t>
      </w:r>
      <w:r w:rsidR="00641D4B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 </w:t>
      </w:r>
      <w:r w:rsidRPr="00AD1BF4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informatizáciu</w:t>
      </w:r>
    </w:p>
    <w:p w:rsidR="00641D4B" w:rsidRPr="00641D4B" w:rsidRDefault="00641D4B" w:rsidP="00AD1BF4">
      <w:pPr>
        <w:shd w:val="clear" w:color="auto" w:fill="FFFFFF"/>
        <w:spacing w:after="150" w:line="336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  <w:lang w:eastAsia="sk-SK"/>
        </w:rPr>
        <w:t>(</w:t>
      </w:r>
      <w:r w:rsidRPr="00641D4B">
        <w:rPr>
          <w:rFonts w:ascii="Arial" w:eastAsia="Times New Roman" w:hAnsi="Arial" w:cs="Arial"/>
          <w:bCs/>
          <w:color w:val="000000"/>
          <w:sz w:val="23"/>
          <w:szCs w:val="23"/>
          <w:lang w:eastAsia="sk-SK"/>
        </w:rPr>
        <w:t>schválený uznesením vlády Slovenskej republiky</w:t>
      </w:r>
      <w:r>
        <w:rPr>
          <w:rFonts w:ascii="Arial" w:eastAsia="Times New Roman" w:hAnsi="Arial" w:cs="Arial"/>
          <w:bCs/>
          <w:color w:val="000000"/>
          <w:sz w:val="23"/>
          <w:szCs w:val="23"/>
          <w:lang w:eastAsia="sk-SK"/>
        </w:rPr>
        <w:t xml:space="preserve"> z 1. júna 2016 č. 204 v znení uznesenia vlády Slovenskej republiky z 12. decembra 2018 č. 556)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 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Čl. 1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Základné ustanovenia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(1)   Štatút Úradu podpredsedu vlády Slovenskej republiky pre investície a informatizáciu (ďalej len „štatút“) na základe zákonov a ostatných všeobecne záväzných právnych predpisov podrobnejšie upravuje pôsobnosť a úlohy Úradu podpredsedu vlády Slovenskej republiky pre investície a informatizáciu (ďalej len „úrad“), ako ústredného orgánu štátnej správy, zásady jeho činnosti a vnútornej organizácie a vzťahy k ostatným ministerstvám, ostatným ústredným orgánom štátnej správy a ďalším orgánom a právnickým osobám.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(2) Úlohy, zásady riadenia a organizácie úradu uvedené v tomto štatúte sú záväzné pre vydanie organizačného poriadku úradu.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Čl. 2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Postavenie a pôsobnosť úradu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(1) Úrad je rozpočtovou organizáciou štátu, ktorá je svojimi príjmami a výdavkami napojená na štátny rozpočet.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(2) Úrad je právnická osoba so sídlom v Bratislave.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(3) Úrad je služobným úradom.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(4) V rozsahu svojej pôsobnosti úrad zriaďuje štátne rozpočtové organizácie a štátne príspevkové organizácie.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Čl. 3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Hlavné úlohy úradu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(1) Úrad sa podieľa na tvorbe a uskutočňovaní jednotnej štátnej politiky v oblasti využívania finančných prostriedkov z fondov Európskej únie, 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v oblasti regionálneho rozvoja, </w:t>
      </w: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ako aj v oblasti informatizácie spoločnosti a investícií.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(2) Úrad v rámci svojej pôsobnosti plní najmä tieto úlohy: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a) v oblasti riadenia, koordinácie a dohľadu nad využívaním finančných prostriedkov z fondov Európskej únie</w:t>
      </w:r>
    </w:p>
    <w:p w:rsidR="00AD1BF4" w:rsidRPr="00AD1BF4" w:rsidRDefault="00AD1BF4" w:rsidP="00AD1B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koordinuje implementáciu Partnerskej dohody na roky 2014 až 2020 vrátane programového obdobia po roku 2020,</w:t>
      </w:r>
    </w:p>
    <w:p w:rsidR="00AD1BF4" w:rsidRPr="00AD1BF4" w:rsidRDefault="00AD1BF4" w:rsidP="00AD1B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rozhoduje o záväzných  plánoch operačných programov,</w:t>
      </w:r>
    </w:p>
    <w:p w:rsidR="00AD1BF4" w:rsidRPr="00AD1BF4" w:rsidRDefault="00AD1BF4" w:rsidP="00AD1B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plní funkciu dohľadu a koordinácie  výziev  a vyzvaní operačných programov,</w:t>
      </w:r>
    </w:p>
    <w:p w:rsidR="00AD1BF4" w:rsidRPr="00AD1BF4" w:rsidRDefault="00AD1BF4" w:rsidP="00AD1B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vykonáva krízové riadenia operačných programov,</w:t>
      </w:r>
    </w:p>
    <w:p w:rsidR="00AD1BF4" w:rsidRPr="00AD1BF4" w:rsidRDefault="00AD1BF4" w:rsidP="00AD1B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plní funkciu centrálneho koordinačného orgánu pre Partnerskú dohodu Slovenskej republiky na roky 2014 až 2020,</w:t>
      </w:r>
      <w:bookmarkStart w:id="0" w:name="_ftnref1"/>
      <w:r w:rsidRPr="00AD1BF4">
        <w:rPr>
          <w:rFonts w:ascii="Arial" w:eastAsia="Times New Roman" w:hAnsi="Arial" w:cs="Arial"/>
          <w:color w:val="000000"/>
          <w:sz w:val="24"/>
          <w:szCs w:val="24"/>
          <w:lang w:eastAsia="sk-SK"/>
        </w:rPr>
        <w:fldChar w:fldCharType="begin"/>
      </w:r>
      <w:r w:rsidRPr="00AD1BF4">
        <w:rPr>
          <w:rFonts w:ascii="Arial" w:eastAsia="Times New Roman" w:hAnsi="Arial" w:cs="Arial"/>
          <w:color w:val="000000"/>
          <w:sz w:val="24"/>
          <w:szCs w:val="24"/>
          <w:lang w:eastAsia="sk-SK"/>
        </w:rPr>
        <w:instrText xml:space="preserve"> HYPERLINK "https://www.vicepremier.gov.sk/index.php/o-urade-2/statut/index.html" \l "_ftn1" </w:instrText>
      </w:r>
      <w:r w:rsidRPr="00AD1BF4">
        <w:rPr>
          <w:rFonts w:ascii="Arial" w:eastAsia="Times New Roman" w:hAnsi="Arial" w:cs="Arial"/>
          <w:color w:val="000000"/>
          <w:sz w:val="24"/>
          <w:szCs w:val="24"/>
          <w:lang w:eastAsia="sk-SK"/>
        </w:rPr>
        <w:fldChar w:fldCharType="separate"/>
      </w:r>
      <w:r w:rsidRPr="00AD1BF4">
        <w:rPr>
          <w:rFonts w:ascii="Arial" w:eastAsia="Times New Roman" w:hAnsi="Arial" w:cs="Arial"/>
          <w:b/>
          <w:bCs/>
          <w:color w:val="014FA1"/>
          <w:sz w:val="24"/>
          <w:szCs w:val="24"/>
          <w:u w:val="single"/>
          <w:lang w:eastAsia="sk-SK"/>
        </w:rPr>
        <w:t>[1]</w:t>
      </w:r>
      <w:r w:rsidRPr="00AD1BF4">
        <w:rPr>
          <w:rFonts w:ascii="Arial" w:eastAsia="Times New Roman" w:hAnsi="Arial" w:cs="Arial"/>
          <w:color w:val="000000"/>
          <w:sz w:val="24"/>
          <w:szCs w:val="24"/>
          <w:lang w:eastAsia="sk-SK"/>
        </w:rPr>
        <w:fldChar w:fldCharType="end"/>
      </w:r>
      <w:bookmarkEnd w:id="0"/>
      <w:r w:rsidRPr="00AD1BF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) vrátane programového obdobia po roku 2020,</w:t>
      </w:r>
    </w:p>
    <w:p w:rsidR="00AD1BF4" w:rsidRPr="00AD1BF4" w:rsidRDefault="00AD1BF4" w:rsidP="00AD1B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plní funkciu registrového úradu európskych zoskupení územnej spolupráce,</w:t>
      </w:r>
    </w:p>
    <w:p w:rsidR="00AD1BF4" w:rsidRPr="00AD1BF4" w:rsidRDefault="00AD1BF4" w:rsidP="00AD1B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plní funkciu centrálneho koordinačného orgánu pre operačné programy v Národnom strategickom referenčnom rámci Slovenskej republiky na roky 2007 až 2013,</w:t>
      </w:r>
      <w:bookmarkStart w:id="1" w:name="_ftnref2"/>
      <w:r w:rsidRPr="00AD1BF4">
        <w:rPr>
          <w:rFonts w:ascii="Arial" w:eastAsia="Times New Roman" w:hAnsi="Arial" w:cs="Arial"/>
          <w:color w:val="000000"/>
          <w:sz w:val="24"/>
          <w:szCs w:val="24"/>
          <w:lang w:eastAsia="sk-SK"/>
        </w:rPr>
        <w:fldChar w:fldCharType="begin"/>
      </w:r>
      <w:r w:rsidRPr="00AD1BF4">
        <w:rPr>
          <w:rFonts w:ascii="Arial" w:eastAsia="Times New Roman" w:hAnsi="Arial" w:cs="Arial"/>
          <w:color w:val="000000"/>
          <w:sz w:val="24"/>
          <w:szCs w:val="24"/>
          <w:lang w:eastAsia="sk-SK"/>
        </w:rPr>
        <w:instrText xml:space="preserve"> HYPERLINK "https://www.vicepremier.gov.sk/index.php/o-urade-2/statut/index.html" \l "_ftn2" </w:instrText>
      </w:r>
      <w:r w:rsidRPr="00AD1BF4">
        <w:rPr>
          <w:rFonts w:ascii="Arial" w:eastAsia="Times New Roman" w:hAnsi="Arial" w:cs="Arial"/>
          <w:color w:val="000000"/>
          <w:sz w:val="24"/>
          <w:szCs w:val="24"/>
          <w:lang w:eastAsia="sk-SK"/>
        </w:rPr>
        <w:fldChar w:fldCharType="separate"/>
      </w:r>
      <w:r w:rsidRPr="00AD1BF4">
        <w:rPr>
          <w:rFonts w:ascii="Arial" w:eastAsia="Times New Roman" w:hAnsi="Arial" w:cs="Arial"/>
          <w:b/>
          <w:bCs/>
          <w:color w:val="014FA1"/>
          <w:sz w:val="24"/>
          <w:szCs w:val="24"/>
          <w:u w:val="single"/>
          <w:lang w:eastAsia="sk-SK"/>
        </w:rPr>
        <w:t>[2]</w:t>
      </w:r>
      <w:r w:rsidRPr="00AD1BF4">
        <w:rPr>
          <w:rFonts w:ascii="Arial" w:eastAsia="Times New Roman" w:hAnsi="Arial" w:cs="Arial"/>
          <w:color w:val="000000"/>
          <w:sz w:val="24"/>
          <w:szCs w:val="24"/>
          <w:lang w:eastAsia="sk-SK"/>
        </w:rPr>
        <w:fldChar w:fldCharType="end"/>
      </w:r>
      <w:bookmarkEnd w:id="1"/>
      <w:r w:rsidRPr="00AD1BF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)</w:t>
      </w:r>
    </w:p>
    <w:p w:rsidR="00AD1BF4" w:rsidRPr="00AD1BF4" w:rsidRDefault="00AD1BF4" w:rsidP="00AD1B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zabezpečuje presadzovanie hlavných strategických a koncepčných zámerov a cieľov Slovenskej republiky v oblasti poskytovania finančných prostriedkov Európskej Únie medzi všetkými subjektmi zapojenými do tohto procesu,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b) v oblasti informatizácie spoločnosti</w:t>
      </w:r>
    </w:p>
    <w:p w:rsidR="00AD1BF4" w:rsidRPr="00AD1BF4" w:rsidRDefault="00AD1BF4" w:rsidP="00AD1B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zabezpečuje centrálne riadenie informatizácie spoločnosti,</w:t>
      </w:r>
    </w:p>
    <w:p w:rsidR="00AD1BF4" w:rsidRPr="00AD1BF4" w:rsidRDefault="00AD1BF4" w:rsidP="00AD1B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vypracováva politiku jednotného digitálneho trhu,</w:t>
      </w:r>
    </w:p>
    <w:p w:rsidR="00AD1BF4" w:rsidRPr="00AD1BF4" w:rsidRDefault="00AD1BF4" w:rsidP="00AD1B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rozhoduje o využívaní finančných zdrojov vo verejnej správe pre informačné technológie, centrálnu architektúru integrovaného informačného systému verejnej správy,</w:t>
      </w:r>
    </w:p>
    <w:p w:rsidR="00AD1BF4" w:rsidRDefault="00AD1BF4" w:rsidP="00AD1B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koordinuje plnenie úloh v oblasti informatizácie spoločnosti a politiky jednotného digitálneho trhu, analyzuje a hodnotí dosahované výsledky a navrhuje opatrenia na riešenie aktuálnych otázok,</w:t>
      </w:r>
    </w:p>
    <w:p w:rsidR="00AD1BF4" w:rsidRPr="00AD1BF4" w:rsidRDefault="00AD1BF4" w:rsidP="00AD1BF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ako správca zabezpečuje správu, prevádzku a rozvoj Govnetu</w:t>
      </w:r>
      <w:r w:rsidRPr="00AD1BF4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sk-SK"/>
        </w:rPr>
        <w:t>2a</w:t>
      </w:r>
      <w:r w:rsidRPr="00AD1BF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) a elektronické prepojenie ústredných orgánov štátnej správy cez </w:t>
      </w:r>
      <w:proofErr w:type="spellStart"/>
      <w:r w:rsidRPr="00AD1BF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Govnet</w:t>
      </w:r>
      <w:proofErr w:type="spellEnd"/>
      <w:r w:rsidRPr="00AD1BF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</w:t>
      </w:r>
    </w:p>
    <w:p w:rsidR="00AD1BF4" w:rsidRPr="00AD1BF4" w:rsidRDefault="00AD1BF4" w:rsidP="00AD1BF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ako správca a prevádzkovateľ 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</w:t>
      </w:r>
      <w:r w:rsidRPr="00AD1BF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abezpečuje správu, prevádzku a rozvoj Ústredného portálu verejnej </w:t>
      </w:r>
      <w:proofErr w:type="spellStart"/>
      <w:r w:rsidRPr="00AD1BF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správya</w:t>
      </w:r>
      <w:proofErr w:type="spellEnd"/>
      <w:r w:rsidRPr="00AD1BF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spoločných modulov,</w:t>
      </w:r>
    </w:p>
    <w:p w:rsidR="00AD1BF4" w:rsidRPr="00AD1BF4" w:rsidRDefault="00AD1BF4" w:rsidP="00AD1BF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vedie evidenciu </w:t>
      </w:r>
      <w:proofErr w:type="spellStart"/>
      <w:r w:rsidRPr="00AD1BF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cloudových</w:t>
      </w:r>
      <w:proofErr w:type="spellEnd"/>
      <w:r w:rsidRPr="00AD1BF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služieb, centrálnu evidenciu záznamov o vykonanej zaručenej konverzii, zoznam referenčných údajov, základných číselníkov a centrálny dátový model,</w:t>
      </w:r>
    </w:p>
    <w:p w:rsidR="00AD1BF4" w:rsidRPr="00AD1BF4" w:rsidRDefault="00AD1BF4" w:rsidP="00AD1B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plní záväzky, koordinuje a zabezpečuje úlohy, ktoré pre Slovenskú republiku vyplývajú z medzinárodných zmlúv v oblasti informatizácie spoločnosti a jednotného digitálneho trhu, ako aj z členstva v medzinárodných orgánoch a inštitúciách,</w:t>
      </w:r>
    </w:p>
    <w:p w:rsidR="00AD1BF4" w:rsidRPr="00AD1BF4" w:rsidRDefault="00AD1BF4" w:rsidP="00AD1B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plní funkciu sprostredkovateľského orgánu pod riadiacim orgánom pre operačný program Informatizácia spoločnosti,</w:t>
      </w:r>
    </w:p>
    <w:p w:rsidR="00AD1BF4" w:rsidRPr="00AD1BF4" w:rsidRDefault="00AD1BF4" w:rsidP="00AD1B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plní úlohu sprostredkovateľského orgánu pre operačný program Integrovaná infraštruktúra,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c) v oblasti investícií</w:t>
      </w:r>
    </w:p>
    <w:p w:rsidR="00AD1BF4" w:rsidRPr="00AD1BF4" w:rsidRDefault="00AD1BF4" w:rsidP="00AD1B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zabezpečuje strategické plánovanie a strategické projektové riadenie,</w:t>
      </w:r>
    </w:p>
    <w:p w:rsidR="00AD1BF4" w:rsidRPr="00AD1BF4" w:rsidRDefault="00AD1BF4" w:rsidP="00AD1B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vypracúva národný strategický investičný rámec,</w:t>
      </w:r>
    </w:p>
    <w:p w:rsidR="00AD1BF4" w:rsidRDefault="00AD1BF4" w:rsidP="00AD1B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koordinuje investičné projekty určené vládou Slovenskej republiky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</w:t>
      </w:r>
    </w:p>
    <w:p w:rsidR="00AD1BF4" w:rsidRDefault="00AD1BF4" w:rsidP="00AD1B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AD1BF4">
        <w:rPr>
          <w:rFonts w:ascii="Arial" w:hAnsi="Arial" w:cs="Arial"/>
          <w:color w:val="000000"/>
          <w:sz w:val="24"/>
          <w:szCs w:val="24"/>
        </w:rPr>
        <w:t>koordinuje implementáciu Agendy 2030 pre udržateľný rozvoj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</w:t>
      </w:r>
    </w:p>
    <w:p w:rsidR="00AD1BF4" w:rsidRPr="00AD1BF4" w:rsidRDefault="00AD1BF4" w:rsidP="00AD1B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d) </w:t>
      </w:r>
      <w:r w:rsidRPr="00AD1BF4">
        <w:rPr>
          <w:rFonts w:ascii="Arial" w:hAnsi="Arial" w:cs="Arial"/>
          <w:color w:val="000000"/>
          <w:sz w:val="24"/>
          <w:szCs w:val="24"/>
        </w:rPr>
        <w:t>v oblasti regionálneho rozvoja koordinuje prípravu politík regionálneho rozvoja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(3) Úrad zabezpečuje v rámci svojej pôsobnosti plnenie úloh vyplývajúcich najmä z členstva Slovenskej republiky v Európskej únii, Organizácii Spojených národov, Organizácii pre bezpečnosť a spoluprácu v Európe, Organizácii pre hospodársku spoluprácu a rozvoj, Svetovej banke, Vyšehradskej skupine (V4). Úrad tiež zabezpečuje plnenie povinností vyplývajúcich z medzinárodných zmlúv a dohovorov Organizácie Spojených národov, Organizácie pre bezpečnosť a spoluprácu v Európe, Rady Európy, ktorými je Slovenská republika viazaná, a ktoré patria do pôsobnosti úradu.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(4) Úrad zabezpečuje aj plnenie  úloh spojených s odborným, organizačným a technickým zabezpečovaním činnosti podpredsedu vlády Slovenskej republiky pre investície a informatizáciu.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Čl. 4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Iné úlohy úradu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(1) Úrad plní ďalšie úlohy, a to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a) vo vzťahu k štátnemu rozpočtu,</w:t>
      </w:r>
      <w:bookmarkStart w:id="2" w:name="_ftnref3"/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fldChar w:fldCharType="begin"/>
      </w: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instrText xml:space="preserve"> HYPERLINK "https://www.vicepremier.gov.sk/index.php/o-urade-2/statut/index.html" \l "_ftn3" </w:instrText>
      </w: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fldChar w:fldCharType="separate"/>
      </w:r>
      <w:r w:rsidRPr="00AD1BF4">
        <w:rPr>
          <w:rFonts w:ascii="Arial" w:eastAsia="Times New Roman" w:hAnsi="Arial" w:cs="Arial"/>
          <w:b/>
          <w:bCs/>
          <w:color w:val="014FA1"/>
          <w:sz w:val="13"/>
          <w:szCs w:val="13"/>
          <w:u w:val="single"/>
          <w:vertAlign w:val="superscript"/>
          <w:lang w:eastAsia="sk-SK"/>
        </w:rPr>
        <w:t>[3]</w:t>
      </w: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fldChar w:fldCharType="end"/>
      </w:r>
      <w:bookmarkEnd w:id="2"/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)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b) pri správe majetku štátu,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d) v oblasti finančnej kontroly, vnútorného auditu a vládneho auditu,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e) v oblasti krízového manažmentu, krízového plánovania, ochrany utajovaných skutočností a ochrany osobných údajov,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f) v oblasti medzinárodnej spolupráce,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h) v oblasti rozvoja integrovaného informačného systému verejnej správy,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i) pri príprave návrhov zákonov a iných všeobecne záväzných právnych predpisov a pri harmonizácii slovenského právneho poriadku s právom Európskej únie,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j) v oblasti štátnej štatistiky,</w:t>
      </w:r>
      <w:bookmarkStart w:id="3" w:name="_ftnref4"/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fldChar w:fldCharType="begin"/>
      </w: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instrText xml:space="preserve"> HYPERLINK "https://www.vicepremier.gov.sk/index.php/o-urade-2/statut/index.html" \l "_ftn4" </w:instrText>
      </w: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fldChar w:fldCharType="separate"/>
      </w:r>
      <w:r w:rsidRPr="00AD1BF4">
        <w:rPr>
          <w:rFonts w:ascii="Arial" w:eastAsia="Times New Roman" w:hAnsi="Arial" w:cs="Arial"/>
          <w:b/>
          <w:bCs/>
          <w:color w:val="014FA1"/>
          <w:sz w:val="13"/>
          <w:szCs w:val="13"/>
          <w:u w:val="single"/>
          <w:vertAlign w:val="superscript"/>
          <w:lang w:eastAsia="sk-SK"/>
        </w:rPr>
        <w:t>[4]</w:t>
      </w: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fldChar w:fldCharType="end"/>
      </w:r>
      <w:bookmarkEnd w:id="3"/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)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k) pri sprístupňovaní informácií,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m) ustanovené všeobecne záväznými právnymi predpismi a uzneseniami vlády Slovenskej republiky.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(2)   Úrad zabezpečuje plnenie úloh, ktoré mu ako služobnému úradu vyplývajú zo štátnozamestnaneckých vzťahov a úloh, ktoré mu ako zamestnávateľovi vyplývajú z pracovnoprávnych vzťahov a z právnych vzťahov pri výkone práce vo verejnom záujme.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Čl. 5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Zásady činnosti a riadenia úradu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(1) Úrad riadi vedúci úradu podpredsedu vlády Slovenskej republiky pre investície a informatizáciu (ďalej len „vedúci úradu“), ktorého vymenúva a odvoláva vláda Slovenskej republiky na návrh podpredsedu vlády Slovenskej republiky pre investície a informatizáciu.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(2) Vedúceho úradu v čase jeho neprítomnosti zastupuje v rozsahu jeho práv a povinností 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generálny tajomník </w:t>
      </w: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služobného úradu. Vedúci úradu môže pover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>iť aj v iných prípadoch generálneho tajomníka</w:t>
      </w: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služobného úradu, aby ho zastupoval v rozsahu jeho práv a povinností. 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Generálneho tajomníka </w:t>
      </w: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služobného úradu vymenúva a odvoláva vláda na návrh vedúceho úradu.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(3) 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Generálny tajomník </w:t>
      </w: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služobného úradu je oprávnený konať vo veciach štátnozamestnaneckých vzťahov a pracovnoprávnych vzťahov.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(4)   Na úrade sú tieto stupne riadenia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a) vedúci úradu,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b) 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generálny tajomník </w:t>
      </w: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služobného úradu,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c) generálny riaditeľ sekcie,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d) riaditeľ odboru,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e) vedúci oddelenia.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(5)   Úrad sa pri plnení úloh riadi Ústavou Slovenskej republiky, ústavnými zákonmi, medzinárodnými zmluvami ktorými je Slovenská republika viazaná, zákonmi a ďalšími všeobecne záväznými právnymi predpismi, právne záväznými aktmi Európskej únie, uzneseniami vlády Slovenskej republiky, štatútom a organizačným poriadkom úradu, vnútornými riadiacimi aktmi úradu a plánom hlavných úloh úradu, ktorý nadväzuje najmä na programové vyhlásenie vlády Slovenskej republiky, plán práce vlády Slovenskej republiky a plán legislatívnych úloh vlády Slovenskej republiky.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(6)   Úrad uplatňuje vo svojej činnosti organizačné princípy štátnej správy a také formy a metódy práce, ktoré smerujú k jej racionalizácii a zvyšovaniu účinnosti tým, že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a) zabezpečuje odborný prístup k riešeniu problémov, ako aj systematickú kontrolu plnenia úloh,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b) úzko spolupracuje s ministerstvami a ostatnými ústrednými orgánmi štátnej správy, s ktorými si vymieňa potrebné informácie a podklady a prerokúva s nimi opatrenia, ktoré sa ich týkajú,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c) využíva podnety a skúsenosti iných orgánov štátnej správy, územnej samosprávy, záujmovej samosprávy, mimovládnych organizácií a verejnosti,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d) využíva poznatky vedeckých inštitúcií a výskumných pracovísk, zapája ich najmä do prác na riešení otázok koncepčnej povahy,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e) účelne využíva prostriedky a formy tímovej práce.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(7)   Na spracovanie návrhov koncepčných materiálov a na zabezpečenie plnenia nevyhnutných úloh úradu vedúci úradu zriaďuje prierezové pracovné zoskupenia, ktorými sú najmä expertné poradné orgány, koordinačné skupiny, riadiace výbory a rady projektov, komisie a pracovné skupiny.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Čl. 6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Organizačná štruktúra úradu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(1)   Úrad sa organizačne člení na sekcie. Sekcie sa členia na odbory a odbor sa môže členiť na oddelenia. Vedúci úradu môže zriadiť samostatný odbor, samostatné oddelenie, alebo iný osobitný špecializovaný organizačný útvar úradu.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(2)   Osobitný špecializovaný organizačný útvar úradu je organizačný útvar úradu, ktorý je rozhodnutím vedúceho úradu zriadený v rámci organizačnej štruktúry ako útvar, a nie je označený ako sekcia, odbor alebo oddelenie.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(3)   Sekcia a samostatný odbor sú základnými organizačnými stupňami riadenia a rozhodovania, nositeľmi úloh úradu podľa vymedzených okruhov špecifických odborných činností.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(4)   Organizačné útvary úradu riadia vedúci štátni zamestnanci a iní vedúci zamestnanci úradu. Sekciu riadi generálny riaditeľ sekcie, odbor riadi riaditeľ odboru a oddelenie riadi vedúci oddelenia. Kanceláriu vedúceho úradu riadi riaditeľ.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(5)   Vnútornú organizačnú štruktúru úradu, rozsah pôsobnosti a vzájomné vzťahy organizačných útvarov úradu, rozsah oprávnení a zodpovednosti vedúcich zamestnancov upravuje organizačný poriadok úradu, ktorý vydá vedúci úradu..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 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Čl. 7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Vzťah úradu k ministerstvám, ostatným ústredným orgánom štátnej správy, ďalším orgánom a právnickým osobám.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 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(1) Úrad spolupracuje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a) v rámci koordinácie využívania finančných prostriedkov Európskej únie s Protimonopolným úradom Slovenskej republiky v oblasti posilnenia ochrany hospodárskej súťaže prostredníctvom efektívnejšieho odhaľovania dohôd obmedzujúcich súťaž a efektívnejšieho výkonu činností spojených s kontrolou verejného obstarávania,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b) v rámci koordinácie využívania finančných prostriedkov Európskej únie s Úradom pre verejné obstarávanie v oblasti zabezpečenia rýchlejšieho a efektívnejšieho výkonu niektorých činností spojených s kontrolou verejného obstarávania,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c) s poradnými orgánmi vlády Slovenskej republiky v rozsahu svojej pôsobnosti,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d) s inými subjektmi, vrátane orgánov územnej samosprávy, s cieľom zabezpečenia efektívnej koordinácie využívania finančných prostriedkov Európskej únie.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(2)   Úrad v rámci svojej pôsobnosti spolupracuje aj s orgánmi Európskej únie a Stáleho zastúpenia Slovenskej republiky pri Európskej únii.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 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Čl. 8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Účinnosť</w:t>
      </w:r>
    </w:p>
    <w:p w:rsidR="00AD1BF4" w:rsidRPr="00AD1BF4" w:rsidRDefault="00AD1BF4" w:rsidP="00AD1BF4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Podľa tohto štatútu sa postupuje od 1. júna 2016.</w:t>
      </w:r>
    </w:p>
    <w:bookmarkStart w:id="4" w:name="_ftn1"/>
    <w:p w:rsidR="00AD1BF4" w:rsidRPr="00AD1BF4" w:rsidRDefault="00AD1BF4" w:rsidP="00AD1BF4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fldChar w:fldCharType="begin"/>
      </w: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instrText xml:space="preserve"> HYPERLINK "https://www.vicepremier.gov.sk/index.php/o-urade-2/statut/index.html" \l "_ftnref1" </w:instrText>
      </w: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fldChar w:fldCharType="separate"/>
      </w:r>
      <w:r w:rsidRPr="00AD1BF4">
        <w:rPr>
          <w:rFonts w:ascii="Arial" w:eastAsia="Times New Roman" w:hAnsi="Arial" w:cs="Arial"/>
          <w:b/>
          <w:bCs/>
          <w:color w:val="014FA1"/>
          <w:sz w:val="23"/>
          <w:szCs w:val="23"/>
          <w:u w:val="single"/>
          <w:lang w:eastAsia="sk-SK"/>
        </w:rPr>
        <w:t>[1]</w:t>
      </w: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fldChar w:fldCharType="end"/>
      </w:r>
      <w:bookmarkEnd w:id="4"/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)§ 6  zákona č. 292/2014 Z. z. o príspevku poskytovanom z európskych štrukturálnych a investičných fondov a o zmene a doplnení niektorých zákonov v znení neskorších predpisov.</w:t>
      </w:r>
    </w:p>
    <w:bookmarkStart w:id="5" w:name="_ftn2"/>
    <w:p w:rsidR="00AD1BF4" w:rsidRDefault="00AD1BF4" w:rsidP="00AD1BF4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fldChar w:fldCharType="begin"/>
      </w: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instrText xml:space="preserve"> HYPERLINK "https://www.vicepremier.gov.sk/index.php/o-urade-2/statut/index.html" \l "_ftnref2" </w:instrText>
      </w: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fldChar w:fldCharType="separate"/>
      </w:r>
      <w:r w:rsidRPr="00AD1BF4">
        <w:rPr>
          <w:rFonts w:ascii="Arial" w:eastAsia="Times New Roman" w:hAnsi="Arial" w:cs="Arial"/>
          <w:b/>
          <w:bCs/>
          <w:color w:val="014FA1"/>
          <w:sz w:val="23"/>
          <w:szCs w:val="23"/>
          <w:u w:val="single"/>
          <w:lang w:eastAsia="sk-SK"/>
        </w:rPr>
        <w:t>[2]</w:t>
      </w: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fldChar w:fldCharType="end"/>
      </w:r>
      <w:bookmarkEnd w:id="5"/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)§ 6  zákona č. 528/2008 Z. z. o  pomoci a podpore poskytovanej z fondov Európskeho spoločenstva v znení neskorších predpisov a Národný strategický referenčný rámec.</w:t>
      </w:r>
    </w:p>
    <w:p w:rsidR="00AD1BF4" w:rsidRPr="00AD1BF4" w:rsidRDefault="000446AE" w:rsidP="00AD1BF4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hyperlink r:id="rId5" w:anchor="_ftnref2" w:history="1">
        <w:r w:rsidR="00AD1BF4" w:rsidRPr="00AD1BF4">
          <w:rPr>
            <w:rFonts w:ascii="Arial" w:eastAsia="Times New Roman" w:hAnsi="Arial" w:cs="Arial"/>
            <w:b/>
            <w:bCs/>
            <w:color w:val="014FA1"/>
            <w:sz w:val="23"/>
            <w:szCs w:val="23"/>
            <w:u w:val="single"/>
            <w:lang w:eastAsia="sk-SK"/>
          </w:rPr>
          <w:t>[2</w:t>
        </w:r>
        <w:r w:rsidR="00AD1BF4">
          <w:rPr>
            <w:rFonts w:ascii="Arial" w:eastAsia="Times New Roman" w:hAnsi="Arial" w:cs="Arial"/>
            <w:b/>
            <w:bCs/>
            <w:color w:val="014FA1"/>
            <w:sz w:val="23"/>
            <w:szCs w:val="23"/>
            <w:u w:val="single"/>
            <w:lang w:eastAsia="sk-SK"/>
          </w:rPr>
          <w:t>a</w:t>
        </w:r>
        <w:r w:rsidR="00AD1BF4" w:rsidRPr="00AD1BF4">
          <w:rPr>
            <w:rFonts w:ascii="Arial" w:eastAsia="Times New Roman" w:hAnsi="Arial" w:cs="Arial"/>
            <w:b/>
            <w:bCs/>
            <w:color w:val="014FA1"/>
            <w:sz w:val="23"/>
            <w:szCs w:val="23"/>
            <w:u w:val="single"/>
            <w:lang w:eastAsia="sk-SK"/>
          </w:rPr>
          <w:t>]</w:t>
        </w:r>
      </w:hyperlink>
      <w:r w:rsid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</w:t>
      </w:r>
      <w:r w:rsidR="00AD1BF4" w:rsidRPr="00AD1BF4">
        <w:rPr>
          <w:rFonts w:ascii="Arial" w:hAnsi="Arial" w:cs="Arial"/>
          <w:color w:val="000000"/>
          <w:sz w:val="23"/>
          <w:szCs w:val="23"/>
        </w:rPr>
        <w:t>§ 2 ods. 1 písm. u) zákona č. 275/2006 Z. z. o informačných systémoch verejnej správy a o zmene a doplnení niektorých zákonov v znení neskorších predpisov</w:t>
      </w:r>
      <w:r w:rsidR="00AD1BF4">
        <w:rPr>
          <w:color w:val="000000"/>
        </w:rPr>
        <w:t>.</w:t>
      </w:r>
    </w:p>
    <w:bookmarkStart w:id="6" w:name="_ftn3"/>
    <w:p w:rsidR="00AD1BF4" w:rsidRPr="00AD1BF4" w:rsidRDefault="00AD1BF4" w:rsidP="00AD1BF4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fldChar w:fldCharType="begin"/>
      </w: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instrText xml:space="preserve"> HYPERLINK "https://www.vicepremier.gov.sk/index.php/o-urade-2/statut/index.html" \l "_ftnref3" </w:instrText>
      </w: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fldChar w:fldCharType="separate"/>
      </w:r>
      <w:r w:rsidRPr="00AD1BF4">
        <w:rPr>
          <w:rFonts w:ascii="Arial" w:eastAsia="Times New Roman" w:hAnsi="Arial" w:cs="Arial"/>
          <w:b/>
          <w:bCs/>
          <w:color w:val="014FA1"/>
          <w:sz w:val="23"/>
          <w:szCs w:val="23"/>
          <w:u w:val="single"/>
          <w:lang w:eastAsia="sk-SK"/>
        </w:rPr>
        <w:t>[3]</w:t>
      </w: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fldChar w:fldCharType="end"/>
      </w:r>
      <w:bookmarkEnd w:id="6"/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) Zákon č. 523/2004 Z. z. o rozpočtových pravidlách verejnej správy a o zmene a doplnení niektorých zákonov v znení neskorších predpisov.</w:t>
      </w:r>
    </w:p>
    <w:bookmarkStart w:id="7" w:name="_ftn4"/>
    <w:p w:rsidR="00AD1BF4" w:rsidRPr="00AD1BF4" w:rsidRDefault="00AD1BF4" w:rsidP="00AD1BF4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fldChar w:fldCharType="begin"/>
      </w: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instrText xml:space="preserve"> HYPERLINK "https://www.vicepremier.gov.sk/index.php/o-urade-2/statut/index.html" \l "_ftnref4" </w:instrText>
      </w: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fldChar w:fldCharType="separate"/>
      </w:r>
      <w:r w:rsidRPr="00AD1BF4">
        <w:rPr>
          <w:rFonts w:ascii="Arial" w:eastAsia="Times New Roman" w:hAnsi="Arial" w:cs="Arial"/>
          <w:b/>
          <w:bCs/>
          <w:color w:val="014FA1"/>
          <w:sz w:val="23"/>
          <w:szCs w:val="23"/>
          <w:u w:val="single"/>
          <w:lang w:eastAsia="sk-SK"/>
        </w:rPr>
        <w:t>[4]</w:t>
      </w:r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fldChar w:fldCharType="end"/>
      </w:r>
      <w:bookmarkEnd w:id="7"/>
      <w:r w:rsidRPr="00AD1BF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)Zákon č. 540/2001 Z. z. o štátnej štatistike v znení neskorších predpisov.</w:t>
      </w:r>
    </w:p>
    <w:p w:rsidR="00031FD5" w:rsidRDefault="00031FD5"/>
    <w:sectPr w:rsidR="00031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763C"/>
    <w:multiLevelType w:val="multilevel"/>
    <w:tmpl w:val="6400E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9B19C7"/>
    <w:multiLevelType w:val="multilevel"/>
    <w:tmpl w:val="36FE0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131B1C"/>
    <w:multiLevelType w:val="multilevel"/>
    <w:tmpl w:val="84BC8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F4"/>
    <w:rsid w:val="00031FD5"/>
    <w:rsid w:val="005E35C1"/>
    <w:rsid w:val="00641D4B"/>
    <w:rsid w:val="00AD1BF4"/>
    <w:rsid w:val="00B6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2023D-6B80-46B9-8306-7B330989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D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D1BF4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AD1BF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D1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icepremier.gov.sk/index.php/o-urade-2/statut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Rosocha</dc:creator>
  <cp:keywords/>
  <dc:description/>
  <cp:lastModifiedBy>Ján Rosocha</cp:lastModifiedBy>
  <cp:revision>2</cp:revision>
  <dcterms:created xsi:type="dcterms:W3CDTF">2018-12-12T11:19:00Z</dcterms:created>
  <dcterms:modified xsi:type="dcterms:W3CDTF">2018-12-12T11:35:00Z</dcterms:modified>
</cp:coreProperties>
</file>